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859F7" w14:textId="77777777" w:rsidR="00A20880" w:rsidRDefault="00A20880"/>
    <w:p w14:paraId="6A7033EA" w14:textId="329F7D06" w:rsidR="002F339B" w:rsidRDefault="006A2EF6">
      <w:pPr>
        <w:pStyle w:val="Title"/>
        <w:jc w:val="center"/>
        <w:rPr>
          <w:b/>
          <w:color w:val="003366"/>
        </w:rPr>
      </w:pPr>
      <w:r>
        <w:rPr>
          <w:b/>
          <w:color w:val="003366"/>
        </w:rPr>
        <w:t xml:space="preserve">Attendance Reporting Guide </w:t>
      </w:r>
    </w:p>
    <w:p w14:paraId="6D849A61" w14:textId="77777777" w:rsidR="002F339B" w:rsidRDefault="006A2EF6">
      <w:pPr>
        <w:pStyle w:val="Heading1"/>
      </w:pPr>
      <w:r>
        <w:rPr>
          <w:b/>
          <w:color w:val="003366"/>
        </w:rPr>
        <w:t>Important Note:</w:t>
      </w:r>
    </w:p>
    <w:p w14:paraId="13237D8B" w14:textId="55426FD7" w:rsidR="002F339B" w:rsidRDefault="006A2EF6">
      <w:r>
        <w:t xml:space="preserve">Faculty must log attendance in Attendance Tracking throughout the semester. This centralized system </w:t>
      </w:r>
      <w:r w:rsidR="00A85DA1">
        <w:t>will assist with:</w:t>
      </w:r>
      <w:r>
        <w:t xml:space="preserve"> Last Date of Attendance (LDA) for Veteran students, Hardship Withdrawal case reviews, Student conduct meetings, and Student success data analysis.</w:t>
      </w:r>
    </w:p>
    <w:p w14:paraId="5393EC2D" w14:textId="77777777" w:rsidR="002F339B" w:rsidRDefault="006A2EF6">
      <w:pPr>
        <w:pStyle w:val="Heading1"/>
      </w:pPr>
      <w:r>
        <w:rPr>
          <w:b/>
          <w:color w:val="003366"/>
        </w:rPr>
        <w:t>Step-by-Step Directions</w:t>
      </w:r>
    </w:p>
    <w:p w14:paraId="6CD85A67" w14:textId="73E84E2D" w:rsidR="002F339B" w:rsidRDefault="006A2EF6" w:rsidP="00A85DA1">
      <w:pPr>
        <w:pStyle w:val="ListBullet"/>
        <w:numPr>
          <w:ilvl w:val="0"/>
          <w:numId w:val="17"/>
        </w:numPr>
      </w:pPr>
      <w:r w:rsidRPr="00A85DA1">
        <w:t>Log in</w:t>
      </w:r>
      <w:r>
        <w:t xml:space="preserve"> to </w:t>
      </w:r>
      <w:r w:rsidRPr="00A85DA1">
        <w:rPr>
          <w:b/>
          <w:bCs/>
        </w:rPr>
        <w:t>my.dtcc.edu</w:t>
      </w:r>
      <w:r w:rsidR="00EF1566">
        <w:rPr>
          <w:b/>
          <w:bCs/>
        </w:rPr>
        <w:t xml:space="preserve"> </w:t>
      </w:r>
      <w:r w:rsidR="00EF1566">
        <w:t xml:space="preserve">to access the </w:t>
      </w:r>
      <w:r w:rsidR="00EF1566">
        <w:rPr>
          <w:b/>
          <w:bCs/>
        </w:rPr>
        <w:t>Student Information System.</w:t>
      </w:r>
      <w:r w:rsidR="00EF1566">
        <w:t xml:space="preserve"> A link to the Student Information System can be found </w:t>
      </w:r>
      <w:r w:rsidR="00641079">
        <w:t>on</w:t>
      </w:r>
      <w:r w:rsidR="00EF1566">
        <w:t xml:space="preserve"> the left menu and under General Apps.</w:t>
      </w:r>
    </w:p>
    <w:p w14:paraId="6ADA38CC" w14:textId="77777777" w:rsidR="008F5B68" w:rsidRDefault="00EF1566" w:rsidP="00EF1566">
      <w:pPr>
        <w:pStyle w:val="ListBullet"/>
        <w:numPr>
          <w:ilvl w:val="0"/>
          <w:numId w:val="0"/>
        </w:numPr>
        <w:ind w:left="360" w:hanging="360"/>
      </w:pPr>
      <w:r>
        <w:rPr>
          <w:noProof/>
        </w:rPr>
        <w:drawing>
          <wp:inline distT="0" distB="0" distL="0" distR="0" wp14:anchorId="3181F17F" wp14:editId="60C984B2">
            <wp:extent cx="5924550" cy="2181225"/>
            <wp:effectExtent l="19050" t="19050" r="19050" b="28575"/>
            <wp:docPr id="381543028" name="Picture 1" descr="The My DTCC Portal. An arrow points to the Student Information System link in the left menu. Another arrow points to the Student Information System link beneath the General Apps 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543028" name="Picture 1" descr="The My DTCC Portal. An arrow points to the Student Information System link in the left menu. Another arrow points to the Student Information System link beneath the General Apps dropdow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24550" cy="2181225"/>
                    </a:xfrm>
                    <a:prstGeom prst="rect">
                      <a:avLst/>
                    </a:prstGeom>
                    <a:noFill/>
                    <a:ln>
                      <a:solidFill>
                        <a:schemeClr val="accent1"/>
                      </a:solidFill>
                    </a:ln>
                  </pic:spPr>
                </pic:pic>
              </a:graphicData>
            </a:graphic>
          </wp:inline>
        </w:drawing>
      </w:r>
      <w:r>
        <w:br/>
      </w:r>
      <w:r w:rsidR="00641079">
        <w:br/>
      </w:r>
      <w:r w:rsidR="00641079">
        <w:br/>
      </w:r>
      <w:r w:rsidR="00641079">
        <w:br/>
      </w:r>
      <w:r w:rsidR="00641079">
        <w:br/>
      </w:r>
    </w:p>
    <w:p w14:paraId="076DC829" w14:textId="73A3B817" w:rsidR="00EF1566" w:rsidRDefault="00641079" w:rsidP="00EF1566">
      <w:pPr>
        <w:pStyle w:val="ListBullet"/>
        <w:numPr>
          <w:ilvl w:val="0"/>
          <w:numId w:val="0"/>
        </w:numPr>
        <w:ind w:left="360" w:hanging="360"/>
      </w:pPr>
      <w:r>
        <w:br/>
      </w:r>
      <w:r>
        <w:br/>
      </w:r>
      <w:r>
        <w:br/>
      </w:r>
      <w:r>
        <w:br/>
      </w:r>
      <w:r>
        <w:br/>
      </w:r>
    </w:p>
    <w:p w14:paraId="2D7D413D" w14:textId="4A4A3917" w:rsidR="002F339B" w:rsidRDefault="006A2EF6" w:rsidP="0059151F">
      <w:pPr>
        <w:pStyle w:val="ListBullet"/>
        <w:numPr>
          <w:ilvl w:val="0"/>
          <w:numId w:val="17"/>
        </w:numPr>
      </w:pPr>
      <w:r>
        <w:lastRenderedPageBreak/>
        <w:t xml:space="preserve">Under </w:t>
      </w:r>
      <w:r w:rsidRPr="00A85DA1">
        <w:rPr>
          <w:b/>
          <w:bCs/>
        </w:rPr>
        <w:t xml:space="preserve">Class Maintenance, </w:t>
      </w:r>
      <w:r w:rsidRPr="0059151F">
        <w:t>select</w:t>
      </w:r>
      <w:r w:rsidRPr="00A85DA1">
        <w:rPr>
          <w:b/>
          <w:bCs/>
        </w:rPr>
        <w:t xml:space="preserve"> Attendance Reporting</w:t>
      </w:r>
      <w:r w:rsidR="0059151F">
        <w:rPr>
          <w:b/>
          <w:bCs/>
        </w:rPr>
        <w:t>.</w:t>
      </w:r>
      <w:r w:rsidR="00EF1566">
        <w:rPr>
          <w:b/>
          <w:bCs/>
        </w:rPr>
        <w:br/>
      </w:r>
      <w:r w:rsidR="00EF1566">
        <w:rPr>
          <w:b/>
          <w:bCs/>
        </w:rPr>
        <w:br/>
      </w:r>
      <w:r w:rsidR="0059151F">
        <w:rPr>
          <w:noProof/>
        </w:rPr>
        <w:drawing>
          <wp:inline distT="0" distB="0" distL="0" distR="0" wp14:anchorId="4D6AA9A2" wp14:editId="75300DCD">
            <wp:extent cx="5934710" cy="3472815"/>
            <wp:effectExtent l="19050" t="19050" r="27940" b="13335"/>
            <wp:docPr id="697817553" name="Picture 4" descr="The Student Information System. Under the Class Maintenance heading, an arrow points to the Attendance Reporting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817553" name="Picture 4" descr="The Student Information System. Under the Class Maintenance heading, an arrow points to the Attendance Reporting lin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710" cy="3472815"/>
                    </a:xfrm>
                    <a:prstGeom prst="rect">
                      <a:avLst/>
                    </a:prstGeom>
                    <a:noFill/>
                    <a:ln>
                      <a:solidFill>
                        <a:schemeClr val="accent1"/>
                      </a:solidFill>
                    </a:ln>
                  </pic:spPr>
                </pic:pic>
              </a:graphicData>
            </a:graphic>
          </wp:inline>
        </w:drawing>
      </w:r>
      <w:r w:rsidR="00EF1566" w:rsidRPr="0059151F">
        <w:rPr>
          <w:b/>
          <w:bCs/>
        </w:rPr>
        <w:br/>
      </w:r>
    </w:p>
    <w:p w14:paraId="393C9768" w14:textId="463FCC19" w:rsidR="002F339B" w:rsidRDefault="006A2EF6" w:rsidP="00A85DA1">
      <w:pPr>
        <w:pStyle w:val="ListBullet"/>
        <w:numPr>
          <w:ilvl w:val="0"/>
          <w:numId w:val="17"/>
        </w:numPr>
      </w:pPr>
      <w:r>
        <w:t>Locate the course you want to record attendance for</w:t>
      </w:r>
      <w:r w:rsidR="00641079">
        <w:t>.</w:t>
      </w:r>
      <w:r w:rsidR="00641079">
        <w:br/>
      </w:r>
    </w:p>
    <w:p w14:paraId="64893DE1" w14:textId="3F40E90F" w:rsidR="002F339B" w:rsidRPr="00A85DA1" w:rsidRDefault="00641079" w:rsidP="00A85DA1">
      <w:pPr>
        <w:pStyle w:val="ListBullet"/>
        <w:numPr>
          <w:ilvl w:val="0"/>
          <w:numId w:val="17"/>
        </w:numPr>
        <w:rPr>
          <w:b/>
          <w:bCs/>
        </w:rPr>
      </w:pPr>
      <w:r>
        <w:rPr>
          <w:b/>
          <w:bCs/>
        </w:rPr>
        <w:t>Select</w:t>
      </w:r>
      <w:r w:rsidR="006A2EF6" w:rsidRPr="00A85DA1">
        <w:rPr>
          <w:b/>
          <w:bCs/>
        </w:rPr>
        <w:t xml:space="preserve"> Take Roll</w:t>
      </w:r>
      <w:r w:rsidR="0059151F">
        <w:rPr>
          <w:b/>
          <w:bCs/>
        </w:rPr>
        <w:br/>
      </w:r>
      <w:r w:rsidR="0059151F" w:rsidRPr="0059151F">
        <w:rPr>
          <w:b/>
          <w:bCs/>
          <w:noProof/>
        </w:rPr>
        <w:drawing>
          <wp:inline distT="0" distB="0" distL="0" distR="0" wp14:anchorId="297BB929" wp14:editId="498C45EA">
            <wp:extent cx="5943600" cy="2344420"/>
            <wp:effectExtent l="19050" t="19050" r="19050" b="17780"/>
            <wp:docPr id="1421827056" name="Picture 1" descr="The Attendance Reporting screen. A course has been selected. An arrow points to the Take Roll button on the righ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827056" name="Picture 1" descr="The Attendance Reporting screen. A course has been selected. An arrow points to the Take Roll button on the right of the screen."/>
                    <pic:cNvPicPr/>
                  </pic:nvPicPr>
                  <pic:blipFill>
                    <a:blip r:embed="rId12"/>
                    <a:stretch>
                      <a:fillRect/>
                    </a:stretch>
                  </pic:blipFill>
                  <pic:spPr>
                    <a:xfrm>
                      <a:off x="0" y="0"/>
                      <a:ext cx="5943600" cy="2344420"/>
                    </a:xfrm>
                    <a:prstGeom prst="rect">
                      <a:avLst/>
                    </a:prstGeom>
                    <a:ln>
                      <a:solidFill>
                        <a:schemeClr val="accent1"/>
                      </a:solidFill>
                    </a:ln>
                  </pic:spPr>
                </pic:pic>
              </a:graphicData>
            </a:graphic>
          </wp:inline>
        </w:drawing>
      </w:r>
      <w:r>
        <w:rPr>
          <w:b/>
          <w:bCs/>
        </w:rPr>
        <w:br/>
      </w:r>
      <w:r>
        <w:rPr>
          <w:b/>
          <w:bCs/>
        </w:rPr>
        <w:br/>
      </w:r>
      <w:r>
        <w:rPr>
          <w:b/>
          <w:bCs/>
        </w:rPr>
        <w:br/>
      </w:r>
      <w:r>
        <w:rPr>
          <w:b/>
          <w:bCs/>
        </w:rPr>
        <w:br/>
      </w:r>
    </w:p>
    <w:p w14:paraId="0017DD6C" w14:textId="4EAA3FDE" w:rsidR="002F339B" w:rsidRDefault="006A2EF6" w:rsidP="00A85DA1">
      <w:pPr>
        <w:pStyle w:val="ListBullet"/>
        <w:numPr>
          <w:ilvl w:val="0"/>
          <w:numId w:val="17"/>
        </w:numPr>
      </w:pPr>
      <w:r>
        <w:lastRenderedPageBreak/>
        <w:t xml:space="preserve">Open the </w:t>
      </w:r>
      <w:r w:rsidRPr="00A85DA1">
        <w:rPr>
          <w:b/>
          <w:bCs/>
        </w:rPr>
        <w:t>Calendar Menu</w:t>
      </w:r>
      <w:r w:rsidR="00EA44A0">
        <w:rPr>
          <w:b/>
          <w:bCs/>
        </w:rPr>
        <w:br/>
      </w:r>
    </w:p>
    <w:p w14:paraId="4D187580" w14:textId="6D32BDDA" w:rsidR="00EA44A0" w:rsidRDefault="006A2EF6" w:rsidP="00EA44A0">
      <w:pPr>
        <w:pStyle w:val="ListBullet"/>
        <w:numPr>
          <w:ilvl w:val="0"/>
          <w:numId w:val="17"/>
        </w:numPr>
      </w:pPr>
      <w:r>
        <w:t>Choose the date your class meets</w:t>
      </w:r>
      <w:r w:rsidR="00EA44A0">
        <w:br/>
      </w:r>
      <w:r w:rsidR="00EA44A0" w:rsidRPr="00EA44A0">
        <w:rPr>
          <w:noProof/>
        </w:rPr>
        <w:drawing>
          <wp:inline distT="0" distB="0" distL="0" distR="0" wp14:anchorId="48995C98" wp14:editId="5B5F3975">
            <wp:extent cx="4289877" cy="2659222"/>
            <wp:effectExtent l="19050" t="19050" r="15875" b="27305"/>
            <wp:docPr id="1478379618" name="Picture 7" descr="The calendar menu. A date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379618" name="Picture 7" descr="The calendar menu. A date has been selec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6489" cy="2663321"/>
                    </a:xfrm>
                    <a:prstGeom prst="rect">
                      <a:avLst/>
                    </a:prstGeom>
                    <a:noFill/>
                    <a:ln>
                      <a:solidFill>
                        <a:schemeClr val="accent1"/>
                      </a:solidFill>
                    </a:ln>
                  </pic:spPr>
                </pic:pic>
              </a:graphicData>
            </a:graphic>
          </wp:inline>
        </w:drawing>
      </w:r>
    </w:p>
    <w:p w14:paraId="6FB85935" w14:textId="751FE0EB" w:rsidR="00A85DA1" w:rsidRPr="00EA44A0" w:rsidRDefault="006A2EF6" w:rsidP="00EA44A0">
      <w:pPr>
        <w:pStyle w:val="ListBullet"/>
        <w:numPr>
          <w:ilvl w:val="0"/>
          <w:numId w:val="0"/>
        </w:numPr>
        <w:ind w:left="360"/>
      </w:pPr>
      <w:r w:rsidRPr="00A85DA1">
        <w:rPr>
          <w:b/>
        </w:rPr>
        <w:t xml:space="preserve">Tip for Online Classes: </w:t>
      </w:r>
      <w:r w:rsidRPr="00A85DA1">
        <w:rPr>
          <w:bCs/>
        </w:rPr>
        <w:t xml:space="preserve">Select a date after an assignment is completed each week. Keep the date consistent. </w:t>
      </w:r>
      <w:r w:rsidR="00EA44A0">
        <w:rPr>
          <w:bCs/>
        </w:rPr>
        <w:t>For example, i</w:t>
      </w:r>
      <w:r w:rsidRPr="00A85DA1">
        <w:rPr>
          <w:bCs/>
        </w:rPr>
        <w:t>f your weekly assignments are due on Sundays, choose Monday as the attendance date each week.</w:t>
      </w:r>
      <w:r w:rsidR="00EA44A0" w:rsidRPr="00EA44A0">
        <w:rPr>
          <w:bCs/>
        </w:rPr>
        <w:br/>
      </w:r>
    </w:p>
    <w:p w14:paraId="49FEFC64" w14:textId="2D715436" w:rsidR="00A85DA1" w:rsidRPr="00A85DA1" w:rsidRDefault="006A2EF6" w:rsidP="00A85DA1">
      <w:pPr>
        <w:pStyle w:val="ListBullet"/>
        <w:numPr>
          <w:ilvl w:val="0"/>
          <w:numId w:val="17"/>
        </w:numPr>
        <w:rPr>
          <w:bCs/>
        </w:rPr>
      </w:pPr>
      <w:r>
        <w:t xml:space="preserve">Mark Attendance: </w:t>
      </w:r>
    </w:p>
    <w:p w14:paraId="7A9E49CB" w14:textId="3F4BF772" w:rsidR="00960A98" w:rsidRDefault="00960A98" w:rsidP="00960A98">
      <w:pPr>
        <w:pStyle w:val="ListBullet"/>
        <w:tabs>
          <w:tab w:val="clear" w:pos="360"/>
          <w:tab w:val="num" w:pos="720"/>
        </w:tabs>
        <w:ind w:left="720"/>
      </w:pPr>
      <w:r>
        <w:t>Present: Click the radio button once (</w:t>
      </w:r>
      <w:r w:rsidR="000B021B">
        <w:t xml:space="preserve">green </w:t>
      </w:r>
      <w:r>
        <w:t>checkmark appears).</w:t>
      </w:r>
      <w:r w:rsidR="000D1D8B">
        <w:t xml:space="preserve"> </w:t>
      </w:r>
      <w:r w:rsidR="000D1D8B">
        <w:rPr>
          <w:noProof/>
          <w:lang w:eastAsia="en-US"/>
        </w:rPr>
        <w:drawing>
          <wp:inline distT="0" distB="0" distL="0" distR="0" wp14:anchorId="60609486" wp14:editId="742EB6C9">
            <wp:extent cx="237490" cy="219404"/>
            <wp:effectExtent l="0" t="0" r="0" b="9525"/>
            <wp:docPr id="126788422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53773" name="Picture 9">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144" cy="225551"/>
                    </a:xfrm>
                    <a:prstGeom prst="rect">
                      <a:avLst/>
                    </a:prstGeom>
                    <a:noFill/>
                    <a:ln>
                      <a:noFill/>
                    </a:ln>
                  </pic:spPr>
                </pic:pic>
              </a:graphicData>
            </a:graphic>
          </wp:inline>
        </w:drawing>
      </w:r>
    </w:p>
    <w:p w14:paraId="17F274C1" w14:textId="0EE53E8D" w:rsidR="00BC3FC0" w:rsidRDefault="00960A98" w:rsidP="00BC3FC0">
      <w:pPr>
        <w:pStyle w:val="ListBullet"/>
        <w:tabs>
          <w:tab w:val="clear" w:pos="360"/>
          <w:tab w:val="num" w:pos="720"/>
        </w:tabs>
        <w:ind w:left="720"/>
      </w:pPr>
      <w:r>
        <w:t>Absent: Click the radio button twice (</w:t>
      </w:r>
      <w:r w:rsidR="000B021B">
        <w:t xml:space="preserve">red </w:t>
      </w:r>
      <w:r>
        <w:t>minus symbol appea</w:t>
      </w:r>
      <w:r w:rsidR="00BC3FC0">
        <w:t>rs).</w:t>
      </w:r>
      <w:r w:rsidR="000D1D8B">
        <w:t xml:space="preserve"> </w:t>
      </w:r>
      <w:r w:rsidR="000D1D8B">
        <w:rPr>
          <w:rFonts w:ascii="Segoe UI" w:eastAsia="Times New Roman" w:hAnsi="Segoe UI" w:cs="Segoe UI"/>
          <w:b/>
          <w:bCs/>
          <w:noProof/>
          <w:kern w:val="0"/>
          <w:sz w:val="21"/>
          <w:szCs w:val="21"/>
          <w:lang w:eastAsia="en-US"/>
          <w14:ligatures w14:val="none"/>
        </w:rPr>
        <w:drawing>
          <wp:inline distT="0" distB="0" distL="0" distR="0" wp14:anchorId="0B9D6125" wp14:editId="2FA48B94">
            <wp:extent cx="237744" cy="219639"/>
            <wp:effectExtent l="0" t="0" r="0" b="9525"/>
            <wp:docPr id="499386386"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216201" name="Picture 10">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357" cy="222977"/>
                    </a:xfrm>
                    <a:prstGeom prst="rect">
                      <a:avLst/>
                    </a:prstGeom>
                    <a:noFill/>
                    <a:ln>
                      <a:noFill/>
                    </a:ln>
                  </pic:spPr>
                </pic:pic>
              </a:graphicData>
            </a:graphic>
          </wp:inline>
        </w:drawing>
      </w:r>
    </w:p>
    <w:p w14:paraId="28C8BCDF" w14:textId="18914435" w:rsidR="00BC3FC0" w:rsidRPr="00BC3FC0" w:rsidRDefault="00BC3FC0" w:rsidP="00BC3FC0">
      <w:pPr>
        <w:pStyle w:val="ListBullet"/>
        <w:numPr>
          <w:ilvl w:val="0"/>
          <w:numId w:val="0"/>
        </w:numPr>
        <w:ind w:left="360"/>
      </w:pPr>
      <w:r w:rsidRPr="00BC3FC0">
        <w:drawing>
          <wp:inline distT="0" distB="0" distL="0" distR="0" wp14:anchorId="160A6B72" wp14:editId="47281029">
            <wp:extent cx="5943600" cy="1198245"/>
            <wp:effectExtent l="19050" t="19050" r="19050" b="20955"/>
            <wp:docPr id="1927507572" name="Picture 2" descr="The menu for recording attendance. There is a radio button beneath each date in a week. One radio button has a green checkma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07572" name="Picture 2" descr="The menu for recording attendance. There is a radio button beneath each date in a week. One radio button has a green checkmark.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198245"/>
                    </a:xfrm>
                    <a:prstGeom prst="rect">
                      <a:avLst/>
                    </a:prstGeom>
                    <a:noFill/>
                    <a:ln>
                      <a:solidFill>
                        <a:schemeClr val="accent1"/>
                      </a:solidFill>
                    </a:ln>
                  </pic:spPr>
                </pic:pic>
              </a:graphicData>
            </a:graphic>
          </wp:inline>
        </w:drawing>
      </w:r>
    </w:p>
    <w:p w14:paraId="05E881E3" w14:textId="3802834A" w:rsidR="00960A98" w:rsidRDefault="00960A98" w:rsidP="00BC3FC0">
      <w:pPr>
        <w:pStyle w:val="ListBullet"/>
        <w:numPr>
          <w:ilvl w:val="0"/>
          <w:numId w:val="0"/>
        </w:numPr>
        <w:ind w:left="720"/>
      </w:pPr>
    </w:p>
    <w:p w14:paraId="3166D941" w14:textId="179AC929" w:rsidR="00FB6B9F" w:rsidRPr="000B021B" w:rsidRDefault="00FB6B9F" w:rsidP="00BC3FC0">
      <w:pPr>
        <w:pStyle w:val="ListBullet"/>
        <w:numPr>
          <w:ilvl w:val="0"/>
          <w:numId w:val="0"/>
        </w:numPr>
        <w:ind w:left="360"/>
        <w:rPr>
          <w:lang w:eastAsia="en-US"/>
        </w:rPr>
      </w:pPr>
      <w:r w:rsidRPr="000B021B">
        <w:rPr>
          <w:b/>
          <w:bCs/>
          <w:lang w:eastAsia="en-US"/>
        </w:rPr>
        <w:t>Tip:</w:t>
      </w:r>
      <w:r w:rsidR="00EA44A0" w:rsidRPr="000B021B">
        <w:rPr>
          <w:lang w:eastAsia="en-US"/>
        </w:rPr>
        <w:t xml:space="preserve"> </w:t>
      </w:r>
      <w:r w:rsidRPr="000B021B">
        <w:rPr>
          <w:lang w:eastAsia="en-US"/>
        </w:rPr>
        <w:t xml:space="preserve">If a class meets multiple times per week, record attendance for </w:t>
      </w:r>
      <w:r w:rsidRPr="000B021B">
        <w:rPr>
          <w:b/>
          <w:bCs/>
          <w:lang w:eastAsia="en-US"/>
        </w:rPr>
        <w:t>each session separately</w:t>
      </w:r>
      <w:r w:rsidRPr="000B021B">
        <w:rPr>
          <w:lang w:eastAsia="en-US"/>
        </w:rPr>
        <w:t xml:space="preserve">. For example, if a student attends one session but misses the other, mark </w:t>
      </w:r>
      <w:proofErr w:type="gramStart"/>
      <w:r w:rsidRPr="000B021B">
        <w:rPr>
          <w:lang w:eastAsia="en-US"/>
        </w:rPr>
        <w:t>them</w:t>
      </w:r>
      <w:proofErr w:type="gramEnd"/>
      <w:r w:rsidRPr="000B021B">
        <w:rPr>
          <w:lang w:eastAsia="en-US"/>
        </w:rPr>
        <w:t xml:space="preserve"> </w:t>
      </w:r>
      <w:r w:rsidRPr="000B021B">
        <w:rPr>
          <w:b/>
          <w:bCs/>
          <w:lang w:eastAsia="en-US"/>
        </w:rPr>
        <w:t>present</w:t>
      </w:r>
      <w:r w:rsidRPr="000B021B">
        <w:rPr>
          <w:lang w:eastAsia="en-US"/>
        </w:rPr>
        <w:t xml:space="preserve"> for the day they attended and </w:t>
      </w:r>
      <w:r w:rsidRPr="000B021B">
        <w:rPr>
          <w:b/>
          <w:bCs/>
          <w:lang w:eastAsia="en-US"/>
        </w:rPr>
        <w:t>absent</w:t>
      </w:r>
      <w:r w:rsidRPr="000B021B">
        <w:rPr>
          <w:lang w:eastAsia="en-US"/>
        </w:rPr>
        <w:t xml:space="preserve"> for the day they missed.</w:t>
      </w:r>
      <w:r w:rsidR="00E2601E" w:rsidRPr="000B021B">
        <w:rPr>
          <w:lang w:eastAsia="en-US"/>
        </w:rPr>
        <w:t xml:space="preserve"> </w:t>
      </w:r>
      <w:r w:rsidR="00E2601E" w:rsidRPr="000B021B">
        <w:rPr>
          <w:rFonts w:cs="Segoe UI"/>
        </w:rPr>
        <w:t xml:space="preserve">Reference the guidance from </w:t>
      </w:r>
      <w:hyperlink r:id="rId17" w:history="1">
        <w:r w:rsidR="00E2601E" w:rsidRPr="000B021B">
          <w:rPr>
            <w:rStyle w:val="Hyperlink"/>
            <w:rFonts w:cs="Segoe UI"/>
          </w:rPr>
          <w:t>Attendance Reporting</w:t>
        </w:r>
      </w:hyperlink>
      <w:r w:rsidR="00E2601E" w:rsidRPr="000B021B">
        <w:t xml:space="preserve"> to determine what counts as attendance.</w:t>
      </w:r>
    </w:p>
    <w:p w14:paraId="51A95F44" w14:textId="140A812A" w:rsidR="00FB6B9F" w:rsidRPr="00FB6B9F" w:rsidRDefault="00EA44A0" w:rsidP="00FB6B9F">
      <w:pPr>
        <w:pStyle w:val="ListBullet"/>
        <w:numPr>
          <w:ilvl w:val="0"/>
          <w:numId w:val="0"/>
        </w:numPr>
        <w:ind w:left="360"/>
        <w:rPr>
          <w:lang w:eastAsia="en-US"/>
        </w:rPr>
      </w:pPr>
      <w:r>
        <w:rPr>
          <w:b/>
          <w:bCs/>
          <w:lang w:eastAsia="en-US"/>
        </w:rPr>
        <w:br/>
      </w:r>
      <w:r w:rsidR="00FB6B9F" w:rsidRPr="00FB6B9F">
        <w:rPr>
          <w:b/>
          <w:bCs/>
          <w:lang w:eastAsia="en-US"/>
        </w:rPr>
        <w:t>Why This Matters:</w:t>
      </w:r>
      <w:r>
        <w:rPr>
          <w:lang w:eastAsia="en-US"/>
        </w:rPr>
        <w:t xml:space="preserve"> </w:t>
      </w:r>
      <w:r w:rsidR="00FB6B9F" w:rsidRPr="00FB6B9F">
        <w:rPr>
          <w:lang w:eastAsia="en-US"/>
        </w:rPr>
        <w:t xml:space="preserve">The system tracks attendance by individual dates to provide an accurate record for reporting purposes (e.g., Last Date of Attendance, hardship </w:t>
      </w:r>
      <w:r w:rsidR="00FB6B9F" w:rsidRPr="00FB6B9F">
        <w:rPr>
          <w:lang w:eastAsia="en-US"/>
        </w:rPr>
        <w:lastRenderedPageBreak/>
        <w:t xml:space="preserve">considerations). Correctly marking attendance will </w:t>
      </w:r>
      <w:r w:rsidR="00FB6B9F" w:rsidRPr="00FB6B9F">
        <w:rPr>
          <w:b/>
          <w:bCs/>
          <w:lang w:eastAsia="en-US"/>
        </w:rPr>
        <w:t>not</w:t>
      </w:r>
      <w:r w:rsidR="00FB6B9F" w:rsidRPr="00FB6B9F">
        <w:rPr>
          <w:lang w:eastAsia="en-US"/>
        </w:rPr>
        <w:t xml:space="preserve"> trigger withdrawal flags or reporting </w:t>
      </w:r>
      <w:proofErr w:type="gramStart"/>
      <w:r w:rsidR="00FB6B9F" w:rsidRPr="00FB6B9F">
        <w:rPr>
          <w:lang w:eastAsia="en-US"/>
        </w:rPr>
        <w:t>errors—it</w:t>
      </w:r>
      <w:proofErr w:type="gramEnd"/>
      <w:r w:rsidR="00FB6B9F" w:rsidRPr="00FB6B9F">
        <w:rPr>
          <w:lang w:eastAsia="en-US"/>
        </w:rPr>
        <w:t xml:space="preserve"> simply ensures transparency.</w:t>
      </w:r>
    </w:p>
    <w:p w14:paraId="05041F43" w14:textId="77777777" w:rsidR="00BC3FC0" w:rsidRDefault="00BC3FC0" w:rsidP="00534829">
      <w:pPr>
        <w:pStyle w:val="ListBullet"/>
        <w:numPr>
          <w:ilvl w:val="0"/>
          <w:numId w:val="0"/>
        </w:numPr>
        <w:ind w:left="360"/>
        <w:rPr>
          <w:lang w:eastAsia="en-US"/>
        </w:rPr>
      </w:pPr>
    </w:p>
    <w:p w14:paraId="2CBF2F9E" w14:textId="2823EB3C" w:rsidR="002F339B" w:rsidRDefault="00534829" w:rsidP="00534829">
      <w:pPr>
        <w:pStyle w:val="ListBullet"/>
        <w:numPr>
          <w:ilvl w:val="0"/>
          <w:numId w:val="0"/>
        </w:numPr>
        <w:ind w:left="360"/>
        <w:rPr>
          <w:lang w:eastAsia="en-US"/>
        </w:rPr>
      </w:pPr>
      <w:r w:rsidRPr="000B021B">
        <w:rPr>
          <w:b/>
          <w:bCs/>
          <w:lang w:eastAsia="en-US"/>
        </w:rPr>
        <w:t>For example</w:t>
      </w:r>
      <w:r>
        <w:rPr>
          <w:lang w:eastAsia="en-US"/>
        </w:rPr>
        <w:t>: For the purposes of attendance tracking, a</w:t>
      </w:r>
      <w:r w:rsidR="00FB6B9F" w:rsidRPr="00FB6B9F">
        <w:rPr>
          <w:lang w:eastAsia="en-US"/>
        </w:rPr>
        <w:t xml:space="preserve"> student who attends one of two weekly sessions will show </w:t>
      </w:r>
      <w:r w:rsidR="00FB6B9F" w:rsidRPr="00FB6B9F">
        <w:rPr>
          <w:b/>
          <w:bCs/>
          <w:lang w:eastAsia="en-US"/>
        </w:rPr>
        <w:t>50% attendance</w:t>
      </w:r>
      <w:r w:rsidR="00FB6B9F" w:rsidRPr="00FB6B9F">
        <w:rPr>
          <w:lang w:eastAsia="en-US"/>
        </w:rPr>
        <w:t xml:space="preserve">, which is acceptable. They will </w:t>
      </w:r>
      <w:r w:rsidR="00FB6B9F" w:rsidRPr="00FB6B9F">
        <w:rPr>
          <w:b/>
          <w:bCs/>
          <w:lang w:eastAsia="en-US"/>
        </w:rPr>
        <w:t>not</w:t>
      </w:r>
      <w:r w:rsidR="00FB6B9F" w:rsidRPr="00FB6B9F">
        <w:rPr>
          <w:lang w:eastAsia="en-US"/>
        </w:rPr>
        <w:t xml:space="preserve"> be removed from the class unless their attendance is </w:t>
      </w:r>
      <w:r w:rsidR="00FB6B9F" w:rsidRPr="00FB6B9F">
        <w:rPr>
          <w:b/>
          <w:bCs/>
          <w:lang w:eastAsia="en-US"/>
        </w:rPr>
        <w:t>0%</w:t>
      </w:r>
      <w:r w:rsidR="00FB6B9F" w:rsidRPr="00FB6B9F">
        <w:rPr>
          <w:lang w:eastAsia="en-US"/>
        </w:rPr>
        <w:t>.</w:t>
      </w:r>
    </w:p>
    <w:p w14:paraId="3D928D6D" w14:textId="77777777" w:rsidR="002F339B" w:rsidRDefault="006A2EF6">
      <w:pPr>
        <w:pStyle w:val="Heading1"/>
      </w:pPr>
      <w:r>
        <w:rPr>
          <w:b/>
          <w:color w:val="003366"/>
        </w:rPr>
        <w:t>Time-Saving Tip for Large Classes</w:t>
      </w:r>
    </w:p>
    <w:p w14:paraId="264F853A" w14:textId="3E1F0F88" w:rsidR="00BC3FC0" w:rsidRDefault="006A2EF6">
      <w:r>
        <w:t xml:space="preserve">Use 'Update All' Button: </w:t>
      </w:r>
    </w:p>
    <w:p w14:paraId="6D71B1E9" w14:textId="371C70D2" w:rsidR="00A85DA1" w:rsidRDefault="006A2EF6" w:rsidP="00BC3FC0">
      <w:pPr>
        <w:pStyle w:val="ListParagraph"/>
        <w:numPr>
          <w:ilvl w:val="0"/>
          <w:numId w:val="22"/>
        </w:numPr>
      </w:pPr>
      <w:r>
        <w:t>Click Update All</w:t>
      </w:r>
    </w:p>
    <w:p w14:paraId="4932A623" w14:textId="740C3CF6" w:rsidR="00BC3FC0" w:rsidRDefault="00BC3FC0" w:rsidP="00BC3FC0">
      <w:r>
        <w:rPr>
          <w:noProof/>
        </w:rPr>
        <w:drawing>
          <wp:inline distT="0" distB="0" distL="0" distR="0" wp14:anchorId="7538F785" wp14:editId="38687CC1">
            <wp:extent cx="5941060" cy="508635"/>
            <wp:effectExtent l="19050" t="19050" r="21590" b="24765"/>
            <wp:docPr id="54468226" name="Picture 5" descr="The menu for recording attendance. An arrow points to the Update All button, beside the Clas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8226" name="Picture 5" descr="The menu for recording attendance. An arrow points to the Update All button, beside the Class butto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1060" cy="508635"/>
                    </a:xfrm>
                    <a:prstGeom prst="rect">
                      <a:avLst/>
                    </a:prstGeom>
                    <a:noFill/>
                    <a:ln>
                      <a:solidFill>
                        <a:schemeClr val="accent1"/>
                      </a:solidFill>
                    </a:ln>
                  </pic:spPr>
                </pic:pic>
              </a:graphicData>
            </a:graphic>
          </wp:inline>
        </w:drawing>
      </w:r>
    </w:p>
    <w:p w14:paraId="6D1BB7C2" w14:textId="66AC1A23" w:rsidR="00BC3FC0" w:rsidRDefault="006A2EF6" w:rsidP="00BC3FC0">
      <w:pPr>
        <w:pStyle w:val="ListParagraph"/>
        <w:numPr>
          <w:ilvl w:val="0"/>
          <w:numId w:val="22"/>
        </w:numPr>
      </w:pPr>
      <w:r>
        <w:t>Select Mark All Present</w:t>
      </w:r>
    </w:p>
    <w:p w14:paraId="78F3780B" w14:textId="69FB69EE" w:rsidR="00BC3FC0" w:rsidRDefault="00BC3FC0" w:rsidP="00BC3FC0">
      <w:r>
        <w:rPr>
          <w:noProof/>
        </w:rPr>
        <w:drawing>
          <wp:inline distT="0" distB="0" distL="0" distR="0" wp14:anchorId="7C95BBC0" wp14:editId="655A42C3">
            <wp:extent cx="1379716" cy="982029"/>
            <wp:effectExtent l="19050" t="19050" r="11430" b="27940"/>
            <wp:docPr id="1270019797" name="Picture 6" descr="The dropdown menu after selecting the Update All button. An arrow points to Mark All Pres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019797" name="Picture 6" descr="The dropdown menu after selecting the Update All button. An arrow points to Mark All Presen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89728" cy="989155"/>
                    </a:xfrm>
                    <a:prstGeom prst="rect">
                      <a:avLst/>
                    </a:prstGeom>
                    <a:noFill/>
                    <a:ln>
                      <a:solidFill>
                        <a:schemeClr val="accent1"/>
                      </a:solidFill>
                    </a:ln>
                  </pic:spPr>
                </pic:pic>
              </a:graphicData>
            </a:graphic>
          </wp:inline>
        </w:drawing>
      </w:r>
    </w:p>
    <w:p w14:paraId="3A485DF3" w14:textId="46D839FE" w:rsidR="002F339B" w:rsidRDefault="006A2EF6">
      <w:r>
        <w:t>3) For absentees, click their radio button twice to change to a minus symbol.</w:t>
      </w:r>
    </w:p>
    <w:p w14:paraId="0548F478" w14:textId="77777777" w:rsidR="002F339B" w:rsidRDefault="006A2EF6">
      <w:pPr>
        <w:pStyle w:val="Heading1"/>
      </w:pPr>
      <w:r>
        <w:rPr>
          <w:b/>
          <w:color w:val="003366"/>
        </w:rPr>
        <w:t>Verification</w:t>
      </w:r>
    </w:p>
    <w:p w14:paraId="59CC061F" w14:textId="77777777" w:rsidR="00A85DA1" w:rsidRPr="00A85DA1" w:rsidRDefault="00A85DA1" w:rsidP="00A85DA1">
      <w:pPr>
        <w:rPr>
          <w:b/>
          <w:color w:val="CC9900"/>
        </w:rPr>
      </w:pPr>
      <w:r w:rsidRPr="00E76F98">
        <w:rPr>
          <w:rFonts w:ascii="Segoe UI Emoji" w:hAnsi="Segoe UI Emoji" w:cs="Segoe UI Emoji"/>
          <w:b/>
          <w:color w:val="9F6B00"/>
        </w:rPr>
        <w:t>⚠</w:t>
      </w:r>
      <w:r w:rsidRPr="00E76F98">
        <w:rPr>
          <w:b/>
          <w:color w:val="9F6B00"/>
        </w:rPr>
        <w:t xml:space="preserve">️ </w:t>
      </w:r>
      <w:r w:rsidRPr="00A85DA1">
        <w:rPr>
          <w:b/>
        </w:rPr>
        <w:t>DON’T PANIC!</w:t>
      </w:r>
    </w:p>
    <w:p w14:paraId="12D20CE3" w14:textId="77777777" w:rsidR="00A85DA1" w:rsidRDefault="006A2EF6">
      <w:pPr>
        <w:rPr>
          <w:bCs/>
        </w:rPr>
      </w:pPr>
      <w:r w:rsidRPr="00A85DA1">
        <w:rPr>
          <w:bCs/>
        </w:rPr>
        <w:t xml:space="preserve">There is no confirmation message or save button—your selections are saved automatically. </w:t>
      </w:r>
    </w:p>
    <w:p w14:paraId="377CBD56" w14:textId="77777777" w:rsidR="00A85DA1" w:rsidRDefault="006A2EF6">
      <w:pPr>
        <w:rPr>
          <w:bCs/>
        </w:rPr>
      </w:pPr>
      <w:r w:rsidRPr="00A85DA1">
        <w:rPr>
          <w:bCs/>
        </w:rPr>
        <w:t xml:space="preserve">To confirm: </w:t>
      </w:r>
    </w:p>
    <w:p w14:paraId="75D83D40" w14:textId="77777777" w:rsidR="00A85DA1" w:rsidRDefault="006A2EF6" w:rsidP="00A85DA1">
      <w:pPr>
        <w:pStyle w:val="ListParagraph"/>
        <w:numPr>
          <w:ilvl w:val="0"/>
          <w:numId w:val="18"/>
        </w:numPr>
        <w:rPr>
          <w:bCs/>
        </w:rPr>
      </w:pPr>
      <w:r w:rsidRPr="00A85DA1">
        <w:rPr>
          <w:bCs/>
        </w:rPr>
        <w:t>Log out and back in</w:t>
      </w:r>
    </w:p>
    <w:p w14:paraId="32B4EBF3" w14:textId="77777777" w:rsidR="00A85DA1" w:rsidRDefault="00A85DA1" w:rsidP="00A85DA1">
      <w:pPr>
        <w:pStyle w:val="ListParagraph"/>
        <w:numPr>
          <w:ilvl w:val="0"/>
          <w:numId w:val="18"/>
        </w:numPr>
        <w:rPr>
          <w:bCs/>
        </w:rPr>
      </w:pPr>
      <w:r>
        <w:rPr>
          <w:bCs/>
        </w:rPr>
        <w:t>R</w:t>
      </w:r>
      <w:r w:rsidR="006A2EF6" w:rsidRPr="00A85DA1">
        <w:rPr>
          <w:bCs/>
        </w:rPr>
        <w:t>eturn to Attendance Reporting for the same course/date</w:t>
      </w:r>
    </w:p>
    <w:p w14:paraId="4321CE5C" w14:textId="77777777" w:rsidR="000B021B" w:rsidRPr="000B021B" w:rsidRDefault="00A85DA1" w:rsidP="000B021B">
      <w:pPr>
        <w:pStyle w:val="ListParagraph"/>
        <w:numPr>
          <w:ilvl w:val="1"/>
          <w:numId w:val="18"/>
        </w:numPr>
        <w:rPr>
          <w:bCs/>
        </w:rPr>
      </w:pPr>
      <w:r w:rsidRPr="00A85DA1">
        <w:rPr>
          <w:rFonts w:ascii="Segoe UI" w:eastAsia="Times New Roman" w:hAnsi="Segoe UI" w:cs="Segoe UI"/>
          <w:kern w:val="0"/>
          <w:sz w:val="21"/>
          <w:szCs w:val="21"/>
          <w:lang w:eastAsia="en-US"/>
          <w14:ligatures w14:val="none"/>
        </w:rPr>
        <w:t xml:space="preserve">Check for: </w:t>
      </w:r>
    </w:p>
    <w:p w14:paraId="7195B964" w14:textId="4B3D12BC" w:rsidR="00A85DA1" w:rsidRPr="000B021B" w:rsidRDefault="00A85DA1" w:rsidP="000B021B">
      <w:pPr>
        <w:pStyle w:val="ListParagraph"/>
        <w:numPr>
          <w:ilvl w:val="2"/>
          <w:numId w:val="18"/>
        </w:numPr>
        <w:rPr>
          <w:bCs/>
        </w:rPr>
      </w:pPr>
      <w:r w:rsidRPr="000B021B">
        <w:rPr>
          <w:rFonts w:ascii="Segoe UI" w:eastAsia="Times New Roman" w:hAnsi="Segoe UI" w:cs="Segoe UI"/>
          <w:b/>
          <w:bCs/>
          <w:kern w:val="0"/>
          <w:sz w:val="21"/>
          <w:szCs w:val="21"/>
          <w:lang w:eastAsia="en-US"/>
          <w14:ligatures w14:val="none"/>
        </w:rPr>
        <w:t>Green checkmarks</w:t>
      </w:r>
      <w:r w:rsidR="000B021B" w:rsidRPr="000B021B">
        <w:rPr>
          <w:rFonts w:ascii="Segoe UI" w:eastAsia="Times New Roman" w:hAnsi="Segoe UI" w:cs="Segoe UI"/>
          <w:b/>
          <w:bCs/>
          <w:kern w:val="0"/>
          <w:sz w:val="16"/>
          <w:szCs w:val="16"/>
          <w:lang w:eastAsia="en-US"/>
          <w14:ligatures w14:val="none"/>
        </w:rPr>
        <w:t xml:space="preserve">   </w:t>
      </w:r>
      <w:r w:rsidR="000B021B">
        <w:rPr>
          <w:noProof/>
          <w:lang w:eastAsia="en-US"/>
        </w:rPr>
        <w:drawing>
          <wp:inline distT="0" distB="0" distL="0" distR="0" wp14:anchorId="12322C35" wp14:editId="2C14E6E6">
            <wp:extent cx="237490" cy="219404"/>
            <wp:effectExtent l="0" t="0" r="0" b="9525"/>
            <wp:docPr id="1962953773"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53773" name="Picture 9">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144" cy="225551"/>
                    </a:xfrm>
                    <a:prstGeom prst="rect">
                      <a:avLst/>
                    </a:prstGeom>
                    <a:noFill/>
                    <a:ln>
                      <a:noFill/>
                    </a:ln>
                  </pic:spPr>
                </pic:pic>
              </a:graphicData>
            </a:graphic>
          </wp:inline>
        </w:drawing>
      </w:r>
      <w:r w:rsidR="000B021B" w:rsidRPr="000B021B">
        <w:rPr>
          <w:rFonts w:ascii="Segoe UI" w:eastAsia="Times New Roman" w:hAnsi="Segoe UI" w:cs="Segoe UI"/>
          <w:b/>
          <w:bCs/>
          <w:kern w:val="0"/>
          <w:sz w:val="21"/>
          <w:szCs w:val="21"/>
          <w:lang w:eastAsia="en-US"/>
          <w14:ligatures w14:val="none"/>
        </w:rPr>
        <w:t xml:space="preserve"> </w:t>
      </w:r>
      <w:r w:rsidRPr="000B021B">
        <w:rPr>
          <w:rFonts w:ascii="Segoe UI" w:eastAsia="Times New Roman" w:hAnsi="Segoe UI" w:cs="Segoe UI"/>
          <w:kern w:val="0"/>
          <w:sz w:val="21"/>
          <w:szCs w:val="21"/>
          <w:lang w:eastAsia="en-US"/>
          <w14:ligatures w14:val="none"/>
        </w:rPr>
        <w:t xml:space="preserve"> (present)</w:t>
      </w:r>
    </w:p>
    <w:p w14:paraId="62E56239" w14:textId="36C48903" w:rsidR="00A85DA1" w:rsidRPr="00A85DA1" w:rsidRDefault="00A85DA1" w:rsidP="00A85DA1">
      <w:pPr>
        <w:pStyle w:val="ListParagraph"/>
        <w:numPr>
          <w:ilvl w:val="2"/>
          <w:numId w:val="18"/>
        </w:numPr>
        <w:rPr>
          <w:bCs/>
        </w:rPr>
      </w:pPr>
      <w:r w:rsidRPr="00A85DA1">
        <w:rPr>
          <w:rFonts w:ascii="Segoe UI" w:eastAsia="Times New Roman" w:hAnsi="Segoe UI" w:cs="Segoe UI"/>
          <w:b/>
          <w:bCs/>
          <w:kern w:val="0"/>
          <w:sz w:val="21"/>
          <w:szCs w:val="21"/>
          <w:lang w:eastAsia="en-US"/>
          <w14:ligatures w14:val="none"/>
        </w:rPr>
        <w:t>Red minus symbols</w:t>
      </w:r>
      <w:r w:rsidR="000B021B">
        <w:rPr>
          <w:rFonts w:ascii="Segoe UI" w:eastAsia="Times New Roman" w:hAnsi="Segoe UI" w:cs="Segoe UI"/>
          <w:b/>
          <w:bCs/>
          <w:kern w:val="0"/>
          <w:sz w:val="21"/>
          <w:szCs w:val="21"/>
          <w:lang w:eastAsia="en-US"/>
          <w14:ligatures w14:val="none"/>
        </w:rPr>
        <w:t xml:space="preserve"> </w:t>
      </w:r>
      <w:r w:rsidR="000B021B">
        <w:rPr>
          <w:rFonts w:ascii="Segoe UI" w:eastAsia="Times New Roman" w:hAnsi="Segoe UI" w:cs="Segoe UI"/>
          <w:b/>
          <w:bCs/>
          <w:noProof/>
          <w:kern w:val="0"/>
          <w:sz w:val="21"/>
          <w:szCs w:val="21"/>
          <w:lang w:eastAsia="en-US"/>
          <w14:ligatures w14:val="none"/>
        </w:rPr>
        <w:drawing>
          <wp:inline distT="0" distB="0" distL="0" distR="0" wp14:anchorId="158F4CCF" wp14:editId="25131CAB">
            <wp:extent cx="237744" cy="219639"/>
            <wp:effectExtent l="0" t="0" r="0" b="9525"/>
            <wp:docPr id="837216201"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216201" name="Picture 10">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357" cy="222977"/>
                    </a:xfrm>
                    <a:prstGeom prst="rect">
                      <a:avLst/>
                    </a:prstGeom>
                    <a:noFill/>
                    <a:ln>
                      <a:noFill/>
                    </a:ln>
                  </pic:spPr>
                </pic:pic>
              </a:graphicData>
            </a:graphic>
          </wp:inline>
        </w:drawing>
      </w:r>
      <w:r w:rsidRPr="00A85DA1">
        <w:rPr>
          <w:rFonts w:ascii="Segoe UI" w:eastAsia="Times New Roman" w:hAnsi="Segoe UI" w:cs="Segoe UI"/>
          <w:kern w:val="0"/>
          <w:sz w:val="21"/>
          <w:szCs w:val="21"/>
          <w:lang w:eastAsia="en-US"/>
          <w14:ligatures w14:val="none"/>
        </w:rPr>
        <w:t xml:space="preserve"> (absent)</w:t>
      </w:r>
    </w:p>
    <w:p w14:paraId="11C2E967" w14:textId="77777777" w:rsidR="002F339B" w:rsidRDefault="006A2EF6">
      <w:pPr>
        <w:pStyle w:val="Heading1"/>
      </w:pPr>
      <w:r>
        <w:rPr>
          <w:b/>
          <w:color w:val="003366"/>
        </w:rPr>
        <w:lastRenderedPageBreak/>
        <w:t>Important Reminders</w:t>
      </w:r>
    </w:p>
    <w:p w14:paraId="464BF7FE" w14:textId="77777777" w:rsidR="00A85DA1" w:rsidRDefault="006A2EF6" w:rsidP="00A85DA1">
      <w:pPr>
        <w:pStyle w:val="ListParagraph"/>
        <w:numPr>
          <w:ilvl w:val="0"/>
          <w:numId w:val="20"/>
        </w:numPr>
      </w:pPr>
      <w:r>
        <w:t xml:space="preserve">Do NOT record attendance for students who have withdrawn. </w:t>
      </w:r>
    </w:p>
    <w:p w14:paraId="1BD61500" w14:textId="77777777" w:rsidR="00A85DA1" w:rsidRDefault="006A2EF6" w:rsidP="00A85DA1">
      <w:pPr>
        <w:pStyle w:val="ListParagraph"/>
        <w:numPr>
          <w:ilvl w:val="0"/>
          <w:numId w:val="20"/>
        </w:numPr>
      </w:pPr>
      <w:r>
        <w:t xml:space="preserve">Ignore these features: </w:t>
      </w:r>
    </w:p>
    <w:p w14:paraId="454638E0" w14:textId="77777777" w:rsidR="00A85DA1" w:rsidRDefault="006A2EF6" w:rsidP="00A85DA1">
      <w:pPr>
        <w:pStyle w:val="ListParagraph"/>
        <w:numPr>
          <w:ilvl w:val="1"/>
          <w:numId w:val="20"/>
        </w:numPr>
      </w:pPr>
      <w:r>
        <w:t>Class button</w:t>
      </w:r>
    </w:p>
    <w:p w14:paraId="7D80DA79" w14:textId="3200CC35" w:rsidR="002F339B" w:rsidRDefault="006A2EF6" w:rsidP="00A85DA1">
      <w:pPr>
        <w:pStyle w:val="ListParagraph"/>
        <w:numPr>
          <w:ilvl w:val="1"/>
          <w:numId w:val="20"/>
        </w:numPr>
      </w:pPr>
      <w:r>
        <w:t>Reporting hours attended</w:t>
      </w:r>
    </w:p>
    <w:p w14:paraId="3F68E030" w14:textId="34EC04E0" w:rsidR="006A2EF6" w:rsidRPr="00E2601E" w:rsidRDefault="00970EF7" w:rsidP="00E2601E">
      <w:pPr>
        <w:pStyle w:val="ListParagraph"/>
        <w:numPr>
          <w:ilvl w:val="1"/>
          <w:numId w:val="20"/>
        </w:numPr>
      </w:pPr>
      <w:r>
        <w:t>Excused Absence – will still mark the student as absent</w:t>
      </w:r>
      <w:r w:rsidR="008D4E4D">
        <w:t xml:space="preserve"> and they will be removed from the course. </w:t>
      </w:r>
      <w:r w:rsidR="006A2EF6" w:rsidRPr="00E2601E">
        <w:rPr>
          <w:rFonts w:ascii="Segoe UI" w:hAnsi="Segoe UI" w:cs="Segoe UI"/>
          <w:sz w:val="21"/>
          <w:szCs w:val="21"/>
        </w:rPr>
        <w:t xml:space="preserve"> </w:t>
      </w:r>
    </w:p>
    <w:sectPr w:rsidR="006A2EF6" w:rsidRPr="00E2601E">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D5880" w14:textId="77777777" w:rsidR="00822647" w:rsidRDefault="00822647" w:rsidP="00C46640">
      <w:pPr>
        <w:spacing w:after="0" w:line="240" w:lineRule="auto"/>
      </w:pPr>
      <w:r>
        <w:separator/>
      </w:r>
    </w:p>
  </w:endnote>
  <w:endnote w:type="continuationSeparator" w:id="0">
    <w:p w14:paraId="087CB3DA" w14:textId="77777777" w:rsidR="00822647" w:rsidRDefault="00822647" w:rsidP="00C46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B6547" w14:textId="08FF50F7" w:rsidR="00C46640" w:rsidRPr="008F5B68" w:rsidRDefault="00C46640" w:rsidP="00C46640">
    <w:pPr>
      <w:jc w:val="right"/>
      <w:rPr>
        <w:i/>
        <w:iCs/>
        <w:color w:val="404040" w:themeColor="text1" w:themeTint="BF"/>
      </w:rPr>
    </w:pPr>
    <w:r w:rsidRPr="008F5B68">
      <w:rPr>
        <w:i/>
        <w:iCs/>
        <w:color w:val="404040" w:themeColor="text1" w:themeTint="BF"/>
      </w:rPr>
      <w:t>Updated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8B34A" w14:textId="77777777" w:rsidR="00822647" w:rsidRDefault="00822647" w:rsidP="00C46640">
      <w:pPr>
        <w:spacing w:after="0" w:line="240" w:lineRule="auto"/>
      </w:pPr>
      <w:r>
        <w:separator/>
      </w:r>
    </w:p>
  </w:footnote>
  <w:footnote w:type="continuationSeparator" w:id="0">
    <w:p w14:paraId="540FD9FF" w14:textId="77777777" w:rsidR="00822647" w:rsidRDefault="00822647" w:rsidP="00C466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0A8E2C41"/>
    <w:multiLevelType w:val="hybridMultilevel"/>
    <w:tmpl w:val="1C8683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E0B7322"/>
    <w:multiLevelType w:val="hybridMultilevel"/>
    <w:tmpl w:val="FAE26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F65ADE"/>
    <w:multiLevelType w:val="hybridMultilevel"/>
    <w:tmpl w:val="A0067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1B1A5E"/>
    <w:multiLevelType w:val="multilevel"/>
    <w:tmpl w:val="7F2C2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6" w15:restartNumberingAfterBreak="0">
    <w:nsid w:val="47777057"/>
    <w:multiLevelType w:val="hybridMultilevel"/>
    <w:tmpl w:val="29A27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0D0175"/>
    <w:multiLevelType w:val="multilevel"/>
    <w:tmpl w:val="3938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1B1F2D"/>
    <w:multiLevelType w:val="singleLevel"/>
    <w:tmpl w:val="0409000F"/>
    <w:lvl w:ilvl="0">
      <w:start w:val="1"/>
      <w:numFmt w:val="decimal"/>
      <w:lvlText w:val="%1."/>
      <w:lvlJc w:val="left"/>
      <w:pPr>
        <w:ind w:left="720" w:hanging="360"/>
      </w:pPr>
    </w:lvl>
  </w:abstractNum>
  <w:abstractNum w:abstractNumId="19" w15:restartNumberingAfterBreak="0">
    <w:nsid w:val="6CA53894"/>
    <w:multiLevelType w:val="singleLevel"/>
    <w:tmpl w:val="0409000F"/>
    <w:lvl w:ilvl="0">
      <w:start w:val="1"/>
      <w:numFmt w:val="decimal"/>
      <w:lvlText w:val="%1."/>
      <w:lvlJc w:val="left"/>
      <w:pPr>
        <w:ind w:left="720" w:hanging="360"/>
      </w:pPr>
    </w:lvl>
  </w:abstractNum>
  <w:abstractNum w:abstractNumId="20"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21"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807313613">
    <w:abstractNumId w:val="9"/>
  </w:num>
  <w:num w:numId="2" w16cid:durableId="1598632111">
    <w:abstractNumId w:val="7"/>
  </w:num>
  <w:num w:numId="3" w16cid:durableId="379018444">
    <w:abstractNumId w:val="6"/>
  </w:num>
  <w:num w:numId="4" w16cid:durableId="413475375">
    <w:abstractNumId w:val="5"/>
  </w:num>
  <w:num w:numId="5" w16cid:durableId="389958872">
    <w:abstractNumId w:val="4"/>
  </w:num>
  <w:num w:numId="6" w16cid:durableId="188183726">
    <w:abstractNumId w:val="8"/>
  </w:num>
  <w:num w:numId="7" w16cid:durableId="177087530">
    <w:abstractNumId w:val="3"/>
  </w:num>
  <w:num w:numId="8" w16cid:durableId="116686273">
    <w:abstractNumId w:val="2"/>
  </w:num>
  <w:num w:numId="9" w16cid:durableId="869757437">
    <w:abstractNumId w:val="1"/>
  </w:num>
  <w:num w:numId="10" w16cid:durableId="1834057018">
    <w:abstractNumId w:val="0"/>
  </w:num>
  <w:num w:numId="11" w16cid:durableId="348220706">
    <w:abstractNumId w:val="10"/>
  </w:num>
  <w:num w:numId="12" w16cid:durableId="439298253">
    <w:abstractNumId w:val="20"/>
  </w:num>
  <w:num w:numId="13" w16cid:durableId="1988123425">
    <w:abstractNumId w:val="19"/>
  </w:num>
  <w:num w:numId="14" w16cid:durableId="734815771">
    <w:abstractNumId w:val="18"/>
  </w:num>
  <w:num w:numId="15" w16cid:durableId="83230954">
    <w:abstractNumId w:val="21"/>
  </w:num>
  <w:num w:numId="16" w16cid:durableId="1945380932">
    <w:abstractNumId w:val="15"/>
  </w:num>
  <w:num w:numId="17" w16cid:durableId="595672540">
    <w:abstractNumId w:val="11"/>
  </w:num>
  <w:num w:numId="18" w16cid:durableId="385222439">
    <w:abstractNumId w:val="16"/>
  </w:num>
  <w:num w:numId="19" w16cid:durableId="1351100932">
    <w:abstractNumId w:val="17"/>
  </w:num>
  <w:num w:numId="20" w16cid:durableId="922757327">
    <w:abstractNumId w:val="13"/>
  </w:num>
  <w:num w:numId="21" w16cid:durableId="507526090">
    <w:abstractNumId w:val="14"/>
  </w:num>
  <w:num w:numId="22" w16cid:durableId="2080055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B021B"/>
    <w:rsid w:val="000D1D8B"/>
    <w:rsid w:val="001354EC"/>
    <w:rsid w:val="001F40EA"/>
    <w:rsid w:val="002E51AB"/>
    <w:rsid w:val="002F339B"/>
    <w:rsid w:val="00324B44"/>
    <w:rsid w:val="0036562D"/>
    <w:rsid w:val="004759F9"/>
    <w:rsid w:val="004976E0"/>
    <w:rsid w:val="005251EA"/>
    <w:rsid w:val="00534829"/>
    <w:rsid w:val="0059151F"/>
    <w:rsid w:val="005A534A"/>
    <w:rsid w:val="00641079"/>
    <w:rsid w:val="006A2EF6"/>
    <w:rsid w:val="00756094"/>
    <w:rsid w:val="008003C2"/>
    <w:rsid w:val="00822647"/>
    <w:rsid w:val="00827C87"/>
    <w:rsid w:val="008D4E4D"/>
    <w:rsid w:val="008E6141"/>
    <w:rsid w:val="008F5B68"/>
    <w:rsid w:val="00960A98"/>
    <w:rsid w:val="00970EF7"/>
    <w:rsid w:val="00994881"/>
    <w:rsid w:val="009B2CF0"/>
    <w:rsid w:val="009E49AC"/>
    <w:rsid w:val="00A20880"/>
    <w:rsid w:val="00A315D4"/>
    <w:rsid w:val="00A352C8"/>
    <w:rsid w:val="00A85DA1"/>
    <w:rsid w:val="00B16691"/>
    <w:rsid w:val="00B41C2B"/>
    <w:rsid w:val="00B4725A"/>
    <w:rsid w:val="00BC3FC0"/>
    <w:rsid w:val="00BE463E"/>
    <w:rsid w:val="00C26D93"/>
    <w:rsid w:val="00C27141"/>
    <w:rsid w:val="00C46640"/>
    <w:rsid w:val="00C933AE"/>
    <w:rsid w:val="00CD0743"/>
    <w:rsid w:val="00D32292"/>
    <w:rsid w:val="00D32A4F"/>
    <w:rsid w:val="00D75435"/>
    <w:rsid w:val="00DA6C12"/>
    <w:rsid w:val="00DE5146"/>
    <w:rsid w:val="00DF2FBF"/>
    <w:rsid w:val="00E2601E"/>
    <w:rsid w:val="00E76F98"/>
    <w:rsid w:val="00EA44A0"/>
    <w:rsid w:val="00EC1305"/>
    <w:rsid w:val="00EF1566"/>
    <w:rsid w:val="00FB3270"/>
    <w:rsid w:val="00FB6B9F"/>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725B5"/>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basedOn w:val="DefaultParagraphFont"/>
    <w:uiPriority w:val="22"/>
    <w:qFormat/>
    <w:rsid w:val="00A85DA1"/>
    <w:rPr>
      <w:b/>
      <w:bCs/>
    </w:rPr>
  </w:style>
  <w:style w:type="character" w:styleId="Hyperlink">
    <w:name w:val="Hyperlink"/>
    <w:basedOn w:val="DefaultParagraphFont"/>
    <w:uiPriority w:val="99"/>
    <w:unhideWhenUsed/>
    <w:rsid w:val="008E6141"/>
    <w:rPr>
      <w:color w:val="467886" w:themeColor="hyperlink"/>
      <w:u w:val="single"/>
    </w:rPr>
  </w:style>
  <w:style w:type="character" w:styleId="UnresolvedMention">
    <w:name w:val="Unresolved Mention"/>
    <w:basedOn w:val="DefaultParagraphFont"/>
    <w:uiPriority w:val="99"/>
    <w:semiHidden/>
    <w:unhideWhenUsed/>
    <w:rsid w:val="008E6141"/>
    <w:rPr>
      <w:color w:val="605E5C"/>
      <w:shd w:val="clear" w:color="auto" w:fill="E1DFDD"/>
    </w:rPr>
  </w:style>
  <w:style w:type="character" w:styleId="FollowedHyperlink">
    <w:name w:val="FollowedHyperlink"/>
    <w:basedOn w:val="DefaultParagraphFont"/>
    <w:uiPriority w:val="99"/>
    <w:semiHidden/>
    <w:unhideWhenUsed/>
    <w:rsid w:val="0053482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033657">
      <w:bodyDiv w:val="1"/>
      <w:marLeft w:val="0"/>
      <w:marRight w:val="0"/>
      <w:marTop w:val="0"/>
      <w:marBottom w:val="0"/>
      <w:divBdr>
        <w:top w:val="none" w:sz="0" w:space="0" w:color="auto"/>
        <w:left w:val="none" w:sz="0" w:space="0" w:color="auto"/>
        <w:bottom w:val="none" w:sz="0" w:space="0" w:color="auto"/>
        <w:right w:val="none" w:sz="0" w:space="0" w:color="auto"/>
      </w:divBdr>
      <w:divsChild>
        <w:div w:id="135685444">
          <w:marLeft w:val="0"/>
          <w:marRight w:val="0"/>
          <w:marTop w:val="0"/>
          <w:marBottom w:val="0"/>
          <w:divBdr>
            <w:top w:val="none" w:sz="0" w:space="0" w:color="auto"/>
            <w:left w:val="none" w:sz="0" w:space="0" w:color="auto"/>
            <w:bottom w:val="none" w:sz="0" w:space="0" w:color="auto"/>
            <w:right w:val="none" w:sz="0" w:space="0" w:color="auto"/>
          </w:divBdr>
        </w:div>
      </w:divsChild>
    </w:div>
    <w:div w:id="487213463">
      <w:bodyDiv w:val="1"/>
      <w:marLeft w:val="0"/>
      <w:marRight w:val="0"/>
      <w:marTop w:val="0"/>
      <w:marBottom w:val="0"/>
      <w:divBdr>
        <w:top w:val="none" w:sz="0" w:space="0" w:color="auto"/>
        <w:left w:val="none" w:sz="0" w:space="0" w:color="auto"/>
        <w:bottom w:val="none" w:sz="0" w:space="0" w:color="auto"/>
        <w:right w:val="none" w:sz="0" w:space="0" w:color="auto"/>
      </w:divBdr>
      <w:divsChild>
        <w:div w:id="2091854395">
          <w:marLeft w:val="0"/>
          <w:marRight w:val="0"/>
          <w:marTop w:val="0"/>
          <w:marBottom w:val="0"/>
          <w:divBdr>
            <w:top w:val="none" w:sz="0" w:space="0" w:color="auto"/>
            <w:left w:val="none" w:sz="0" w:space="0" w:color="auto"/>
            <w:bottom w:val="none" w:sz="0" w:space="0" w:color="auto"/>
            <w:right w:val="none" w:sz="0" w:space="0" w:color="auto"/>
          </w:divBdr>
        </w:div>
      </w:divsChild>
    </w:div>
    <w:div w:id="551575659">
      <w:bodyDiv w:val="1"/>
      <w:marLeft w:val="0"/>
      <w:marRight w:val="0"/>
      <w:marTop w:val="0"/>
      <w:marBottom w:val="0"/>
      <w:divBdr>
        <w:top w:val="none" w:sz="0" w:space="0" w:color="auto"/>
        <w:left w:val="none" w:sz="0" w:space="0" w:color="auto"/>
        <w:bottom w:val="none" w:sz="0" w:space="0" w:color="auto"/>
        <w:right w:val="none" w:sz="0" w:space="0" w:color="auto"/>
      </w:divBdr>
      <w:divsChild>
        <w:div w:id="2085105848">
          <w:marLeft w:val="0"/>
          <w:marRight w:val="0"/>
          <w:marTop w:val="0"/>
          <w:marBottom w:val="0"/>
          <w:divBdr>
            <w:top w:val="none" w:sz="0" w:space="0" w:color="auto"/>
            <w:left w:val="none" w:sz="0" w:space="0" w:color="auto"/>
            <w:bottom w:val="none" w:sz="0" w:space="0" w:color="auto"/>
            <w:right w:val="none" w:sz="0" w:space="0" w:color="auto"/>
          </w:divBdr>
        </w:div>
      </w:divsChild>
    </w:div>
    <w:div w:id="1137332339">
      <w:bodyDiv w:val="1"/>
      <w:marLeft w:val="0"/>
      <w:marRight w:val="0"/>
      <w:marTop w:val="0"/>
      <w:marBottom w:val="0"/>
      <w:divBdr>
        <w:top w:val="none" w:sz="0" w:space="0" w:color="auto"/>
        <w:left w:val="none" w:sz="0" w:space="0" w:color="auto"/>
        <w:bottom w:val="none" w:sz="0" w:space="0" w:color="auto"/>
        <w:right w:val="none" w:sz="0" w:space="0" w:color="auto"/>
      </w:divBdr>
      <w:divsChild>
        <w:div w:id="268047466">
          <w:marLeft w:val="0"/>
          <w:marRight w:val="0"/>
          <w:marTop w:val="0"/>
          <w:marBottom w:val="0"/>
          <w:divBdr>
            <w:top w:val="none" w:sz="0" w:space="0" w:color="auto"/>
            <w:left w:val="none" w:sz="0" w:space="0" w:color="auto"/>
            <w:bottom w:val="none" w:sz="0" w:space="0" w:color="auto"/>
            <w:right w:val="none" w:sz="0" w:space="0" w:color="auto"/>
          </w:divBdr>
        </w:div>
      </w:divsChild>
    </w:div>
    <w:div w:id="1290667314">
      <w:bodyDiv w:val="1"/>
      <w:marLeft w:val="0"/>
      <w:marRight w:val="0"/>
      <w:marTop w:val="0"/>
      <w:marBottom w:val="0"/>
      <w:divBdr>
        <w:top w:val="none" w:sz="0" w:space="0" w:color="auto"/>
        <w:left w:val="none" w:sz="0" w:space="0" w:color="auto"/>
        <w:bottom w:val="none" w:sz="0" w:space="0" w:color="auto"/>
        <w:right w:val="none" w:sz="0" w:space="0" w:color="auto"/>
      </w:divBdr>
      <w:divsChild>
        <w:div w:id="1699622637">
          <w:marLeft w:val="0"/>
          <w:marRight w:val="0"/>
          <w:marTop w:val="0"/>
          <w:marBottom w:val="0"/>
          <w:divBdr>
            <w:top w:val="none" w:sz="0" w:space="0" w:color="auto"/>
            <w:left w:val="none" w:sz="0" w:space="0" w:color="auto"/>
            <w:bottom w:val="none" w:sz="0" w:space="0" w:color="auto"/>
            <w:right w:val="none" w:sz="0" w:space="0" w:color="auto"/>
          </w:divBdr>
        </w:div>
      </w:divsChild>
    </w:div>
    <w:div w:id="1759475625">
      <w:bodyDiv w:val="1"/>
      <w:marLeft w:val="0"/>
      <w:marRight w:val="0"/>
      <w:marTop w:val="0"/>
      <w:marBottom w:val="0"/>
      <w:divBdr>
        <w:top w:val="none" w:sz="0" w:space="0" w:color="auto"/>
        <w:left w:val="none" w:sz="0" w:space="0" w:color="auto"/>
        <w:bottom w:val="none" w:sz="0" w:space="0" w:color="auto"/>
        <w:right w:val="none" w:sz="0" w:space="0" w:color="auto"/>
      </w:divBdr>
    </w:div>
    <w:div w:id="2120953052">
      <w:bodyDiv w:val="1"/>
      <w:marLeft w:val="0"/>
      <w:marRight w:val="0"/>
      <w:marTop w:val="0"/>
      <w:marBottom w:val="0"/>
      <w:divBdr>
        <w:top w:val="none" w:sz="0" w:space="0" w:color="auto"/>
        <w:left w:val="none" w:sz="0" w:space="0" w:color="auto"/>
        <w:bottom w:val="none" w:sz="0" w:space="0" w:color="auto"/>
        <w:right w:val="none" w:sz="0" w:space="0" w:color="auto"/>
      </w:divBdr>
      <w:divsChild>
        <w:div w:id="1897425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ccit.dtcc.edu/facultystaff/attendance/"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8801F2F91DC5469C0AC0E225F236A0" ma:contentTypeVersion="19" ma:contentTypeDescription="Create a new document." ma:contentTypeScope="" ma:versionID="72b615fdef6877822353f0cf6a4d8b2c">
  <xsd:schema xmlns:xsd="http://www.w3.org/2001/XMLSchema" xmlns:xs="http://www.w3.org/2001/XMLSchema" xmlns:p="http://schemas.microsoft.com/office/2006/metadata/properties" xmlns:ns2="3c503f14-bcef-41c1-8a76-df2aea61e36a" xmlns:ns3="2e1ae6d4-1102-4a30-a7ce-80a5ffc066ec" targetNamespace="http://schemas.microsoft.com/office/2006/metadata/properties" ma:root="true" ma:fieldsID="cfb6aafb1251d3e888f75e275f15b14a" ns2:_="" ns3:_="">
    <xsd:import namespace="3c503f14-bcef-41c1-8a76-df2aea61e36a"/>
    <xsd:import namespace="2e1ae6d4-1102-4a30-a7ce-80a5ffc066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03f14-bcef-41c1-8a76-df2aea61e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436c101-adf1-4e8e-b9fa-227ba83358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1ae6d4-1102-4a30-a7ce-80a5ffc066e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461e12c-9ea6-4304-b05c-c92020054e9d}" ma:internalName="TaxCatchAll" ma:showField="CatchAllData" ma:web="2e1ae6d4-1102-4a30-a7ce-80a5ffc066e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503f14-bcef-41c1-8a76-df2aea61e36a">
      <Terms xmlns="http://schemas.microsoft.com/office/infopath/2007/PartnerControls"/>
    </lcf76f155ced4ddcb4097134ff3c332f>
    <TaxCatchAll xmlns="2e1ae6d4-1102-4a30-a7ce-80a5ffc066ec" xsi:nil="true"/>
  </documentManagement>
</p:properties>
</file>

<file path=customXml/itemProps1.xml><?xml version="1.0" encoding="utf-8"?>
<ds:datastoreItem xmlns:ds="http://schemas.openxmlformats.org/officeDocument/2006/customXml" ds:itemID="{EEFEBE8B-ACC2-4168-8115-A50B72CBD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03f14-bcef-41c1-8a76-df2aea61e36a"/>
    <ds:schemaRef ds:uri="2e1ae6d4-1102-4a30-a7ce-80a5ffc06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1E8EB1-3D82-4C7F-B52F-A21A16EA3A49}">
  <ds:schemaRefs>
    <ds:schemaRef ds:uri="http://schemas.microsoft.com/sharepoint/v3/contenttype/forms"/>
  </ds:schemaRefs>
</ds:datastoreItem>
</file>

<file path=customXml/itemProps3.xml><?xml version="1.0" encoding="utf-8"?>
<ds:datastoreItem xmlns:ds="http://schemas.openxmlformats.org/officeDocument/2006/customXml" ds:itemID="{42FE1E3E-7082-4881-80A1-F01818D9E750}">
  <ds:schemaRefs>
    <ds:schemaRef ds:uri="http://schemas.microsoft.com/office/2006/metadata/properties"/>
    <ds:schemaRef ds:uri="http://schemas.microsoft.com/office/infopath/2007/PartnerControls"/>
    <ds:schemaRef ds:uri="3c503f14-bcef-41c1-8a76-df2aea61e36a"/>
    <ds:schemaRef ds:uri="2e1ae6d4-1102-4a30-a7ce-80a5ffc066ec"/>
  </ds:schemaRefs>
</ds:datastoreItem>
</file>

<file path=docProps/app.xml><?xml version="1.0" encoding="utf-8"?>
<Properties xmlns="http://schemas.openxmlformats.org/officeDocument/2006/extended-properties" xmlns:vt="http://schemas.openxmlformats.org/officeDocument/2006/docPropsVTypes">
  <Template>Normal</Template>
  <TotalTime>9051</TotalTime>
  <Pages>5</Pages>
  <Words>423</Words>
  <Characters>2262</Characters>
  <Application>Microsoft Office Word</Application>
  <DocSecurity>0</DocSecurity>
  <Lines>78</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Gurdo</dc:creator>
  <cp:keywords/>
  <dc:description/>
  <cp:lastModifiedBy>Christina T Scheffel</cp:lastModifiedBy>
  <cp:revision>35</cp:revision>
  <cp:lastPrinted>2026-01-06T18:21:00Z</cp:lastPrinted>
  <dcterms:created xsi:type="dcterms:W3CDTF">2026-01-06T18:21:00Z</dcterms:created>
  <dcterms:modified xsi:type="dcterms:W3CDTF">2026-01-15T16:05:00Z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0x010100938801F2F91DC5469C0AC0E225F236A0</vt:lpwstr>
  </property>
</Properties>
</file>